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b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Svazková mateřská škola VENKOV</w:t>
      </w:r>
    </w:p>
    <w:p>
      <w:pPr>
        <w:pStyle w:val="Normal"/>
        <w:jc w:val="center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Kritéria pro přijímání dětí k předškolnímu vzdělávání </w:t>
      </w:r>
    </w:p>
    <w:p>
      <w:pPr>
        <w:pStyle w:val="Normal"/>
        <w:jc w:val="center"/>
        <w:rPr>
          <w:rFonts w:ascii="Comic Sans MS" w:hAnsi="Comic Sans MS"/>
          <w:b/>
          <w:b/>
          <w:color w:val="00B050"/>
        </w:rPr>
      </w:pPr>
      <w:r>
        <w:rPr>
          <w:rFonts w:ascii="Comic Sans MS" w:hAnsi="Comic Sans MS"/>
          <w:b/>
          <w:u w:val="single"/>
        </w:rPr>
        <w:t>pro školní rok 2023/2024</w:t>
      </w:r>
    </w:p>
    <w:p>
      <w:pPr>
        <w:pStyle w:val="Normal"/>
        <w:jc w:val="center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</w:r>
    </w:p>
    <w:p>
      <w:pPr>
        <w:pStyle w:val="NormalWeb"/>
        <w:spacing w:before="280" w:after="28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 souladu se školskými právními předpisy stanovuji následující kritéria, podle kterých budu postupovat při rozhodování o přijetí dítěte k předškolnímu vzdělávání v případech, kdy počet žádostí o přijetí podaných zákonnými zástupci dětí překročí stanovenou kapacitu školy. </w:t>
      </w:r>
    </w:p>
    <w:p>
      <w:pPr>
        <w:pStyle w:val="NormalWeb"/>
        <w:spacing w:before="280" w:after="280"/>
        <w:jc w:val="both"/>
        <w:rPr>
          <w:rStyle w:val="Strong"/>
          <w:rFonts w:ascii="Comic Sans MS" w:hAnsi="Comic Sans MS"/>
          <w:sz w:val="20"/>
          <w:szCs w:val="20"/>
        </w:rPr>
      </w:pPr>
      <w:r>
        <w:rPr>
          <w:rStyle w:val="Strong"/>
          <w:rFonts w:ascii="Comic Sans MS" w:hAnsi="Comic Sans MS"/>
          <w:sz w:val="20"/>
          <w:szCs w:val="20"/>
        </w:rPr>
        <w:t>Do MŠ se přednostně přijímá:</w:t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8501"/>
      </w:tblGrid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jc w:val="both"/>
              <w:rPr>
                <w:rStyle w:val="Strong"/>
                <w:rFonts w:ascii="Comic Sans MS" w:hAnsi="Comic Sans MS"/>
                <w:sz w:val="20"/>
                <w:szCs w:val="20"/>
              </w:rPr>
            </w:pPr>
            <w:r>
              <w:rPr>
                <w:rStyle w:val="Strong"/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jc w:val="both"/>
              <w:rPr>
                <w:rStyle w:val="Strong"/>
                <w:rFonts w:ascii="Comic Sans MS" w:hAnsi="Comic Sans MS"/>
                <w:b w:val="false"/>
                <w:b w:val="false"/>
                <w:sz w:val="20"/>
                <w:szCs w:val="20"/>
              </w:rPr>
            </w:pPr>
            <w:r>
              <w:rPr>
                <w:rStyle w:val="Strong"/>
                <w:rFonts w:ascii="Comic Sans MS" w:hAnsi="Comic Sans MS"/>
                <w:b w:val="false"/>
                <w:sz w:val="20"/>
                <w:szCs w:val="20"/>
              </w:rPr>
              <w:t>Dítě, na které se vztahuje povinné předškolní vzdělávání podle § 34a školského zákona (dosáhne k 31.8.2023 pěti let), s místem trvalého pobytu ve svazkových obcích, v případě cizinců s místem pobytu v příslušném školském obvodu mateřské školy.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jc w:val="both"/>
              <w:rPr>
                <w:rStyle w:val="Strong"/>
                <w:rFonts w:ascii="Comic Sans MS" w:hAnsi="Comic Sans MS"/>
                <w:sz w:val="20"/>
                <w:szCs w:val="20"/>
              </w:rPr>
            </w:pPr>
            <w:r>
              <w:rPr>
                <w:rStyle w:val="Strong"/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Style w:val="Strong"/>
                <w:rFonts w:ascii="Comic Sans MS" w:hAnsi="Comic Sans M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Dítě, které před začátkem školního roku (tj. do 31.8.2023) dosáhne nejméně třetího roku věku, pokud má místo trvalého pobytu ve svazkových obcích, do maximálního počtu garantovaných míst každé jednotlivé svazkové obce, v případě cizinců s místem pobytu tamtéž, seřazené</w:t>
            </w:r>
            <w:r>
              <w:rPr/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podle data narození od nejstaršího po nejmladší, a to do výše povoleného počtu dětí uvedeného v rejstříku škol a školských zařízení.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jc w:val="both"/>
              <w:rPr>
                <w:rStyle w:val="Strong"/>
                <w:rFonts w:ascii="Comic Sans MS" w:hAnsi="Comic Sans MS"/>
                <w:sz w:val="20"/>
                <w:szCs w:val="20"/>
              </w:rPr>
            </w:pPr>
            <w:r>
              <w:rPr>
                <w:rStyle w:val="Strong"/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Style w:val="Strong"/>
                <w:rFonts w:ascii="Comic Sans MS" w:hAnsi="Comic Sans M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Dítě, které v průběhu školního roku dosáhne věku 3 let, nejpozději však k 31.12. 2023, pokud má místo trvalého pobytu ve svazkových obcích nad rámec garantovaných míst, v případě cizinců s místem pobytu tamtéž, seřazené podle data narození od nejstaršího po nejmladší, a to do výše povoleného počtu dětí uvedeného v rejstříku škol a školských zařízení.</w:t>
            </w:r>
            <w:bookmarkStart w:id="0" w:name="_GoBack"/>
            <w:bookmarkEnd w:id="0"/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Web"/>
              <w:spacing w:lineRule="auto" w:line="240" w:before="0" w:after="0"/>
              <w:jc w:val="both"/>
              <w:rPr>
                <w:rStyle w:val="Strong"/>
                <w:rFonts w:ascii="Comic Sans MS" w:hAnsi="Comic Sans MS"/>
                <w:sz w:val="20"/>
                <w:szCs w:val="20"/>
              </w:rPr>
            </w:pPr>
            <w:r>
              <w:rPr>
                <w:rStyle w:val="Strong"/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Style w:val="Strong"/>
                <w:rFonts w:ascii="Comic Sans MS" w:hAnsi="Comic Sans MS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Děti z nespádové oblasti v posloupnosti od nejstaršího k mladšímu až do naplnění kapacity MŠ (ne mladších tří let – dítě, které před začátkem školního roku, tj. do 31.8.2023, dosáhne nejméně třetího roku věku).</w:t>
            </w:r>
          </w:p>
        </w:tc>
      </w:tr>
    </w:tbl>
    <w:p>
      <w:pPr>
        <w:pStyle w:val="Normal"/>
        <w:spacing w:beforeAutospacing="1" w:afterAutospacing="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Při shodnosti u posledního místa rozhodne los.</w:t>
      </w:r>
    </w:p>
    <w:p>
      <w:pPr>
        <w:pStyle w:val="Normal"/>
        <w:spacing w:beforeAutospacing="1" w:afterAutospacing="1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SEZNAM SVAZKOVÝCH OBCÍ A POČTY GARANTOVANÝCH MÍST</w:t>
      </w:r>
    </w:p>
    <w:tbl>
      <w:tblPr>
        <w:tblStyle w:val="Mkatabulky"/>
        <w:tblW w:w="679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1296"/>
        <w:gridCol w:w="1944"/>
        <w:gridCol w:w="1863"/>
      </w:tblGrid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pracoviště Železné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50 míst</w:t>
            </w:r>
          </w:p>
        </w:tc>
        <w:tc>
          <w:tcPr>
            <w:tcW w:w="194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pracoviště Všechovice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25 míst</w:t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Železné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18 míst</w:t>
            </w:r>
          </w:p>
        </w:tc>
        <w:tc>
          <w:tcPr>
            <w:tcW w:w="194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Všechovice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20 míst</w:t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Rohozec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8 míst</w:t>
            </w:r>
          </w:p>
        </w:tc>
        <w:tc>
          <w:tcPr>
            <w:tcW w:w="194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Skalička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5 míst</w:t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Hluboké Dvory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3 místa</w:t>
            </w:r>
          </w:p>
        </w:tc>
        <w:tc>
          <w:tcPr>
            <w:tcW w:w="194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Unín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10 míst</w:t>
            </w:r>
          </w:p>
        </w:tc>
        <w:tc>
          <w:tcPr>
            <w:tcW w:w="194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Bukovice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4 místa</w:t>
            </w:r>
          </w:p>
        </w:tc>
        <w:tc>
          <w:tcPr>
            <w:tcW w:w="194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Šerkovice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7 míst</w:t>
            </w:r>
          </w:p>
        </w:tc>
        <w:tc>
          <w:tcPr>
            <w:tcW w:w="1944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360" w:beforeAutospacing="1" w:after="0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</w:r>
          </w:p>
        </w:tc>
      </w:tr>
    </w:tbl>
    <w:p>
      <w:pPr>
        <w:pStyle w:val="Normal"/>
        <w:spacing w:beforeAutospacing="1" w:afterAutospacing="1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Rozhodnutí o přijetí dítěte do mateřské školy je plně v kompetenci ředitelky mateřské školy.</w:t>
      </w:r>
    </w:p>
    <w:p>
      <w:pPr>
        <w:pStyle w:val="Normal"/>
        <w:spacing w:beforeAutospacing="1" w:afterAutospacing="1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</w:r>
    </w:p>
    <w:p>
      <w:pPr>
        <w:pStyle w:val="Normal"/>
        <w:spacing w:beforeAutospacing="1" w:afterAutospacing="1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V Železném dne 2. 5. 2023                                                      Mgr. Barbora Packová, ředitelka</w:t>
      </w:r>
    </w:p>
    <w:p>
      <w:pPr>
        <w:pStyle w:val="Normal"/>
        <w:spacing w:beforeAutospacing="1" w:afterAutospacing="1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a20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2">
    <w:name w:val="Heading 2"/>
    <w:basedOn w:val="Normal"/>
    <w:link w:val="Nadpis2Char"/>
    <w:uiPriority w:val="9"/>
    <w:qFormat/>
    <w:rsid w:val="00a75553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a75553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rong">
    <w:name w:val="Strong"/>
    <w:basedOn w:val="DefaultParagraphFont"/>
    <w:uiPriority w:val="22"/>
    <w:qFormat/>
    <w:rsid w:val="00a75553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d2abb"/>
    <w:rPr>
      <w:rFonts w:ascii="Tahoma" w:hAnsi="Tahoma" w:eastAsia="Times New Roman" w:cs="Tahoma"/>
      <w:sz w:val="16"/>
      <w:szCs w:val="16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a2028"/>
    <w:pPr>
      <w:spacing w:beforeAutospacing="1" w:afterAutospacing="1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d2ab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6b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45f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8D49-05E6-4A60-BBD6-4E048722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LibreOffice/6.3.2.2$Windows_X86_64 LibreOffice_project/98b30e735bda24bc04ab42594c85f7fd8be07b9c</Application>
  <Pages>1</Pages>
  <Words>317</Words>
  <Characters>1756</Characters>
  <CharactersWithSpaces>2092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2023-05-02T12:00:00Z</dcterms:created>
  <dc:creator>Libor</dc:creator>
  <dc:description/>
  <dc:language>en-GB</dc:language>
  <cp:lastModifiedBy>Admin</cp:lastModifiedBy>
  <cp:lastPrinted>2021-05-27T10:39:00Z</cp:lastPrinted>
  <dcterms:modified xsi:type="dcterms:W3CDTF">2023-05-04T09:17:00Z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